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BA6599"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IA-011L4J999-N1130-2012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3E7E08">
        <w:rPr>
          <w:rFonts w:cs="Arial"/>
          <w:b/>
          <w:sz w:val="32"/>
          <w:szCs w:val="32"/>
          <w:lang w:val="es-ES_tradnl"/>
        </w:rPr>
        <w:t>CONTRATACIÓN DEL SERVICIO DE IMPLEMENTACIÓN DE UNA OFICINA DE COMERCIALIZACIÓN DE TECNOLOGÍA EN 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D746D0" w:rsidRPr="00766AEA" w:rsidRDefault="00D746D0" w:rsidP="00D746D0">
      <w:pPr>
        <w:tabs>
          <w:tab w:val="left" w:pos="851"/>
        </w:tabs>
        <w:spacing w:after="0" w:line="240" w:lineRule="auto"/>
        <w:jc w:val="right"/>
        <w:rPr>
          <w:rFonts w:cs="Arial"/>
          <w:i/>
          <w:sz w:val="20"/>
          <w:szCs w:val="20"/>
        </w:rPr>
      </w:pPr>
      <w:r w:rsidRPr="004C6F55">
        <w:rPr>
          <w:rFonts w:cs="Arial"/>
          <w:i/>
          <w:sz w:val="20"/>
          <w:szCs w:val="20"/>
        </w:rPr>
        <w:t>CARAMELTECH SA DE CV</w:t>
      </w:r>
    </w:p>
    <w:p w:rsidR="00D746D0" w:rsidRDefault="00D746D0" w:rsidP="00D746D0">
      <w:pPr>
        <w:tabs>
          <w:tab w:val="left" w:pos="851"/>
        </w:tabs>
        <w:spacing w:after="0" w:line="240" w:lineRule="auto"/>
        <w:jc w:val="right"/>
        <w:rPr>
          <w:rFonts w:cs="Arial"/>
          <w:i/>
          <w:sz w:val="20"/>
          <w:szCs w:val="20"/>
        </w:rPr>
      </w:pPr>
      <w:r>
        <w:rPr>
          <w:rFonts w:cs="Arial"/>
          <w:i/>
          <w:sz w:val="20"/>
          <w:szCs w:val="20"/>
        </w:rPr>
        <w:t xml:space="preserve">R.F.C.: </w:t>
      </w:r>
      <w:r w:rsidRPr="00E3787E">
        <w:rPr>
          <w:rFonts w:cs="Arial"/>
          <w:i/>
          <w:sz w:val="20"/>
          <w:szCs w:val="20"/>
        </w:rPr>
        <w:t>CAR100617E68</w:t>
      </w:r>
    </w:p>
    <w:p w:rsidR="00D746D0" w:rsidRDefault="00D746D0" w:rsidP="00D746D0">
      <w:pPr>
        <w:tabs>
          <w:tab w:val="left" w:pos="851"/>
        </w:tabs>
        <w:spacing w:after="0" w:line="240" w:lineRule="auto"/>
        <w:jc w:val="right"/>
        <w:rPr>
          <w:rFonts w:cs="Arial"/>
          <w:i/>
          <w:sz w:val="20"/>
          <w:szCs w:val="20"/>
        </w:rPr>
      </w:pPr>
      <w:r w:rsidRPr="00E3787E">
        <w:rPr>
          <w:rFonts w:cs="Arial"/>
          <w:i/>
          <w:sz w:val="20"/>
          <w:szCs w:val="20"/>
        </w:rPr>
        <w:t>Insurgentes Sur 1548 Anexo 2 Piso 5</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 xml:space="preserve">Deleg. </w:t>
      </w:r>
      <w:r w:rsidRPr="00E3787E">
        <w:rPr>
          <w:rFonts w:cs="Arial"/>
          <w:i/>
          <w:sz w:val="20"/>
          <w:szCs w:val="20"/>
        </w:rPr>
        <w:t>Benito Juárez</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Pr="00E3787E">
        <w:rPr>
          <w:rFonts w:cs="Arial"/>
          <w:i/>
          <w:sz w:val="20"/>
          <w:szCs w:val="20"/>
        </w:rPr>
        <w:t>03940</w:t>
      </w:r>
      <w:r w:rsidRPr="00766AEA">
        <w:rPr>
          <w:rFonts w:cs="Arial"/>
          <w:i/>
          <w:sz w:val="20"/>
          <w:szCs w:val="20"/>
        </w:rPr>
        <w:t>, México D.F.</w:t>
      </w:r>
    </w:p>
    <w:p w:rsidR="00766AEA" w:rsidRPr="00766AEA" w:rsidRDefault="00D746D0" w:rsidP="00D746D0">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005E0971">
        <w:rPr>
          <w:rFonts w:cs="Arial"/>
          <w:i/>
          <w:sz w:val="20"/>
          <w:szCs w:val="20"/>
        </w:rPr>
        <w:t>Belén Martínez López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bookmarkStart w:id="0" w:name="_GoBack"/>
      <w:bookmarkEnd w:id="0"/>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IA-011L4J999-N1130-2012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3E7E08"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IMPLEMENTACIÓN DE UNA OFICINA DE COMERCIALIZACIÓN DE TECNOLOGÍA EN 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3E7E08" w:rsidP="0080335C">
      <w:pPr>
        <w:autoSpaceDE w:val="0"/>
        <w:autoSpaceDN w:val="0"/>
        <w:adjustRightInd w:val="0"/>
        <w:spacing w:after="0" w:line="240" w:lineRule="auto"/>
        <w:jc w:val="right"/>
        <w:rPr>
          <w:rFonts w:cs="Arial"/>
          <w:b/>
          <w:lang w:val="es-ES_tradnl"/>
        </w:rPr>
      </w:pPr>
      <w:r>
        <w:rPr>
          <w:rFonts w:cs="Arial"/>
          <w:b/>
          <w:lang w:val="es-ES_tradnl"/>
        </w:rPr>
        <w:t>México, D.F. a 03</w:t>
      </w:r>
      <w:r w:rsidR="00A96D26">
        <w:rPr>
          <w:rFonts w:cs="Arial"/>
          <w:b/>
          <w:lang w:val="es-ES_tradnl"/>
        </w:rPr>
        <w:t xml:space="preserve"> de </w:t>
      </w:r>
      <w:r>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IA-011L4J999-N1130-2012</w:t>
      </w:r>
      <w:r w:rsidR="00195613" w:rsidRPr="00802963">
        <w:rPr>
          <w:b/>
        </w:rPr>
        <w:t xml:space="preserve"> referente a la </w:t>
      </w:r>
      <w:r w:rsidR="003E7E08">
        <w:rPr>
          <w:b/>
        </w:rPr>
        <w:t>CONTRATACIÓN DEL SERVICIO DE IMPLEMENTACIÓN DE UNA OFICINA DE COMERCIALIZACIÓN DE TECNOLOGÍA EN 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3F2DC3">
        <w:rPr>
          <w:rFonts w:cs="Arial"/>
          <w:b/>
        </w:rPr>
        <w:t>0</w:t>
      </w:r>
      <w:r w:rsidR="00F22F9E">
        <w:rPr>
          <w:rFonts w:cs="Arial"/>
          <w:b/>
        </w:rPr>
        <w:t>7</w:t>
      </w:r>
      <w:r w:rsidR="00C11CAB">
        <w:rPr>
          <w:rFonts w:cs="Arial"/>
          <w:b/>
        </w:rPr>
        <w:t xml:space="preserve"> de </w:t>
      </w:r>
      <w:r w:rsidR="003F2DC3">
        <w:rPr>
          <w:rFonts w:cs="Arial"/>
          <w:b/>
        </w:rPr>
        <w:t>diciembre</w:t>
      </w:r>
      <w:r w:rsidR="00D70FCE">
        <w:rPr>
          <w:rFonts w:cs="Arial"/>
          <w:b/>
        </w:rPr>
        <w:t xml:space="preserve"> de 2012 a la</w:t>
      </w:r>
      <w:r w:rsidR="003F2DC3">
        <w:rPr>
          <w:rFonts w:cs="Arial"/>
          <w:b/>
        </w:rPr>
        <w:t>s 11:3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3F2DC3">
        <w:rPr>
          <w:rFonts w:cs="Arial"/>
          <w:b/>
        </w:rPr>
        <w:t>17</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3F2DC3">
        <w:rPr>
          <w:rFonts w:cs="Arial"/>
          <w:b/>
        </w:rPr>
        <w:t>17</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3F2DC3">
        <w:rPr>
          <w:rFonts w:cs="Arial"/>
          <w:b/>
        </w:rPr>
        <w:t>19</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3F2DC3">
        <w:rPr>
          <w:rFonts w:cs="Arial"/>
          <w:b/>
        </w:rPr>
        <w:t xml:space="preserve"> las 12:0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3F2DC3">
        <w:rPr>
          <w:rFonts w:cs="Arial"/>
          <w:b/>
        </w:rPr>
        <w:t>21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3E7E08">
        <w:rPr>
          <w:b/>
        </w:rPr>
        <w:t>CONTRATACIÓN DEL SERVICIO DE IMPLEMENTACIÓN DE UNA OFICINA DE COMERCIALIZACIÓN DE TECNOLOGÍA EN 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C33C0F">
        <w:t>31</w:t>
      </w:r>
      <w:r w:rsidR="00C96F4B">
        <w:t xml:space="preserve"> de </w:t>
      </w:r>
      <w:r w:rsidR="00596D89">
        <w:t>enero del 2013</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acreditamiento de la representación de la persona que solamente entregue las propuestas, pero sólo podrá </w:t>
      </w:r>
      <w:r w:rsidRPr="00802963">
        <w:rPr>
          <w:u w:val="single"/>
        </w:rPr>
        <w:lastRenderedPageBreak/>
        <w:t>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xml:space="preserve">, deberá </w:t>
      </w:r>
      <w:r w:rsidRPr="00802963">
        <w:lastRenderedPageBreak/>
        <w:t>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6" w:name="_Toc205180123"/>
      <w:r w:rsidRPr="00802963">
        <w:lastRenderedPageBreak/>
        <w:t>Aclaración de dudas de las bases.</w:t>
      </w:r>
      <w:bookmarkEnd w:id="16"/>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596D89">
        <w:rPr>
          <w:rFonts w:cs="Arial"/>
          <w:b/>
        </w:rPr>
        <w:t>07 de diciembre de 2012 a las 11:30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w:t>
      </w:r>
      <w:r>
        <w:lastRenderedPageBreak/>
        <w:t>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lastRenderedPageBreak/>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596D89">
        <w:rPr>
          <w:rFonts w:cs="Arial"/>
          <w:b/>
        </w:rPr>
        <w:t>17 de diciembre</w:t>
      </w:r>
      <w:r w:rsidR="00855E44" w:rsidRPr="00855E44">
        <w:rPr>
          <w:rFonts w:cs="Arial"/>
          <w:b/>
        </w:rPr>
        <w:t xml:space="preserve">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w:t>
      </w:r>
      <w:r w:rsidRPr="00802963">
        <w:lastRenderedPageBreak/>
        <w:t>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lastRenderedPageBreak/>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B73CB1">
        <w:rPr>
          <w:rFonts w:cs="Arial"/>
          <w:b/>
        </w:rPr>
        <w:t>17 de diciembre de 2012 a las 13:00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w:t>
      </w:r>
      <w:r w:rsidRPr="00631789">
        <w:lastRenderedPageBreak/>
        <w:t>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lastRenderedPageBreak/>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B73CB1">
        <w:rPr>
          <w:rFonts w:cs="Arial"/>
          <w:b/>
        </w:rPr>
        <w:t>19 de diciembre de 2012 a las 12:00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 xml:space="preserve">Los licitantes que participen por medios remotos de comunicación electrónica se tendrán por notificados del fallo, cuando éste se encuentre a su disposición en la página de COMPRANET, a más tardar al día hábil siguiente al que se declare éste, sin menoscabo </w:t>
      </w:r>
      <w:r w:rsidRPr="00631789">
        <w:lastRenderedPageBreak/>
        <w:t>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67EED">
        <w:rPr>
          <w:rFonts w:cs="Arial"/>
          <w:b/>
        </w:rPr>
        <w:t>21 de diciembre de 2012 a las 13:30 horas</w:t>
      </w:r>
      <w:r w:rsidR="00896F77">
        <w:t xml:space="preserve"> en la S</w:t>
      </w:r>
      <w:r w:rsidR="00855E44">
        <w:t>ección de Licitaciones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lastRenderedPageBreak/>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w:t>
      </w:r>
      <w:r w:rsidRPr="00BF374A">
        <w:lastRenderedPageBreak/>
        <w:t>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 evaluación técnica de las proposiciones que presenten los licitantes, será efectuada por el Área Requirente o Técnica.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E444B3" w:rsidRPr="00BF374A" w:rsidRDefault="00E444B3" w:rsidP="00E444B3">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E444B3" w:rsidRPr="00BF374A" w:rsidRDefault="00E444B3" w:rsidP="00E444B3">
      <w:pPr>
        <w:autoSpaceDE w:val="0"/>
        <w:autoSpaceDN w:val="0"/>
        <w:adjustRightInd w:val="0"/>
        <w:spacing w:after="0" w:line="240" w:lineRule="auto"/>
      </w:pPr>
      <w:r w:rsidRPr="00BF374A">
        <w:t>a) Se sumarán todos los precios ofertados en el proceso de licitación pública que se aceptaron técnicamente;</w:t>
      </w:r>
    </w:p>
    <w:p w:rsidR="00E444B3" w:rsidRPr="00BF374A" w:rsidRDefault="00E444B3" w:rsidP="00E444B3">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E444B3" w:rsidRPr="00BF374A" w:rsidRDefault="00E444B3" w:rsidP="00E444B3">
      <w:pPr>
        <w:autoSpaceDE w:val="0"/>
        <w:autoSpaceDN w:val="0"/>
        <w:adjustRightInd w:val="0"/>
        <w:spacing w:after="0" w:line="240" w:lineRule="auto"/>
      </w:pPr>
      <w:r w:rsidRPr="00BF374A">
        <w:t>c) El promedio será el resultado de la división a que se refiere el inciso anterior.</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E444B3" w:rsidRPr="00BF374A" w:rsidRDefault="00E444B3" w:rsidP="00E444B3">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E444B3" w:rsidRPr="00BF374A" w:rsidRDefault="00E444B3" w:rsidP="00E444B3">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44B3" w:rsidRPr="00BF374A" w:rsidRDefault="00E444B3" w:rsidP="00E444B3">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E444B3" w:rsidRPr="00BF374A" w:rsidRDefault="00E444B3" w:rsidP="00E444B3">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E444B3" w:rsidRPr="00BF374A" w:rsidRDefault="00E444B3" w:rsidP="00E444B3">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1C2CA9" w:rsidRPr="00802963" w:rsidRDefault="00E444B3" w:rsidP="00E444B3">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lastRenderedPageBreak/>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3" w:name="_Toc205180142"/>
      <w:r w:rsidRPr="00802963">
        <w:t>Aspectos varios.</w:t>
      </w:r>
      <w:bookmarkEnd w:id="33"/>
      <w:r w:rsidR="0017314E" w:rsidRPr="00802963">
        <w:t xml:space="preserve"> </w:t>
      </w:r>
    </w:p>
    <w:p w:rsidR="0017314E" w:rsidRPr="00802963" w:rsidRDefault="0017314E" w:rsidP="0017314E">
      <w:pPr>
        <w:pStyle w:val="Ttulo2"/>
      </w:pPr>
      <w:bookmarkStart w:id="34" w:name="_Toc205180143"/>
      <w:r w:rsidRPr="00802963">
        <w:t>Visitas de Inspección.</w:t>
      </w:r>
      <w:bookmarkEnd w:id="34"/>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lastRenderedPageBreak/>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5" w:name="_Toc205180144"/>
      <w:r w:rsidRPr="00802963">
        <w:t>Modificaciones a las bases que podrán efectuarse.</w:t>
      </w:r>
      <w:bookmarkEnd w:id="35"/>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6"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6"/>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7" w:name="_Toc205180146"/>
      <w:r w:rsidRPr="00802963">
        <w:t>Descalificación de un licitante.</w:t>
      </w:r>
      <w:bookmarkEnd w:id="37"/>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8" w:name="_Toc205180147"/>
      <w:r w:rsidRPr="00802963">
        <w:t>Descalificación de la</w:t>
      </w:r>
      <w:r w:rsidR="008C282E" w:rsidRPr="00802963">
        <w:t>(s)</w:t>
      </w:r>
      <w:r w:rsidRPr="00802963">
        <w:t xml:space="preserve"> partida</w:t>
      </w:r>
      <w:r w:rsidR="008C282E" w:rsidRPr="00802963">
        <w:t>(s)</w:t>
      </w:r>
      <w:r w:rsidR="00195613" w:rsidRPr="00802963">
        <w:t>.</w:t>
      </w:r>
      <w:bookmarkEnd w:id="38"/>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9" w:name="_Toc205180148"/>
      <w:r w:rsidRPr="00802963">
        <w:t>Suspensión temporal de los procedimientos.</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0" w:name="_Toc205180149"/>
      <w:r w:rsidRPr="00802963">
        <w:t>Cancelación total o parcial del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1" w:name="_Toc205180150"/>
      <w:r w:rsidRPr="00802963">
        <w:t>Declarar desierto 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2" w:name="_Toc205180151"/>
      <w:r w:rsidRPr="00802963">
        <w:t>Rescisión del contrato.</w:t>
      </w:r>
      <w:bookmarkEnd w:id="42"/>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3" w:name="_Toc205180152"/>
      <w:r w:rsidRPr="00802963">
        <w:t>Inconformidades, controversias, sanciones y prórrogas</w:t>
      </w:r>
      <w:r w:rsidR="00195613" w:rsidRPr="00802963">
        <w:t>.</w:t>
      </w:r>
      <w:bookmarkEnd w:id="43"/>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4" w:name="_Toc205180153"/>
      <w:r w:rsidRPr="00802963">
        <w:t>Inconformidades.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5" w:name="_Toc205180154"/>
      <w:r w:rsidRPr="00802963">
        <w:t>Controversias.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6" w:name="_Toc205180155"/>
      <w:r w:rsidRPr="00802963">
        <w:t>Sanciones.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6"/>
      <w:r w:rsidRPr="00802963">
        <w:t>Sanciones relativas al incumplimiento del contrato.</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8"/>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9" w:name="_Toc205180158"/>
      <w:r w:rsidRPr="00802963">
        <w:t>Aclaración relativa al hecho de que no se negociará ninguna de las condiciones que ofrezcan los licitantes.</w:t>
      </w:r>
      <w:bookmarkEnd w:id="49"/>
    </w:p>
    <w:p w:rsidR="004F1D42" w:rsidRPr="00802963" w:rsidRDefault="004F1D42" w:rsidP="000E7946">
      <w:pPr>
        <w:autoSpaceDE w:val="0"/>
        <w:autoSpaceDN w:val="0"/>
        <w:adjustRightInd w:val="0"/>
        <w:spacing w:after="0" w:line="240" w:lineRule="auto"/>
      </w:pPr>
      <w:bookmarkStart w:id="50"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0"/>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1" w:name="_Toc205180160"/>
      <w:r w:rsidRPr="00802963">
        <w:t>Situaciones no previstas en las bases.</w:t>
      </w:r>
      <w:bookmarkEnd w:id="51"/>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2" w:name="_Toc205180161"/>
      <w:r w:rsidRPr="00802963">
        <w:t>Instrucciones.</w:t>
      </w:r>
      <w:bookmarkEnd w:id="52"/>
    </w:p>
    <w:p w:rsidR="00195613" w:rsidRPr="00802963" w:rsidRDefault="00195613" w:rsidP="004C6063">
      <w:pPr>
        <w:pStyle w:val="Ttulo2"/>
      </w:pPr>
      <w:bookmarkStart w:id="53" w:name="_Toc205180162"/>
      <w:r w:rsidRPr="00802963">
        <w:t>Instrucciones generales.</w:t>
      </w:r>
      <w:bookmarkEnd w:id="53"/>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4" w:name="_Toc205180163"/>
      <w:r w:rsidRPr="00802963">
        <w:t>Instrucciones para elaborar las proposiciones técnicas y económicas.</w:t>
      </w:r>
      <w:bookmarkEnd w:id="5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5" w:name="_Toc205180164"/>
      <w:r w:rsidRPr="00802963">
        <w:t>Elaboración de las propuestas técnicas.</w:t>
      </w:r>
      <w:bookmarkEnd w:id="55"/>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6" w:name="_Toc205180165"/>
      <w:r w:rsidRPr="00802963">
        <w:t xml:space="preserve">Elaboración de las </w:t>
      </w:r>
      <w:r w:rsidR="004C6063" w:rsidRPr="00802963">
        <w:t>p</w:t>
      </w:r>
      <w:r w:rsidRPr="00802963">
        <w:t>roposiciones económicas.</w:t>
      </w:r>
      <w:bookmarkEnd w:id="56"/>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7" w:name="_Toc205180166"/>
      <w:r w:rsidRPr="00802963">
        <w:t>Elaboración de la hoja resumen de propuestas.</w:t>
      </w:r>
      <w:bookmarkEnd w:id="57"/>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8" w:name="_Toc205180167"/>
      <w:r>
        <w:t xml:space="preserve">15.3. </w:t>
      </w:r>
      <w:r w:rsidRPr="00631789">
        <w:t>Instrucciones para elaborar las proposiciones que opten por medios electrónicos.</w:t>
      </w:r>
      <w:bookmarkEnd w:id="58"/>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footerReference w:type="default" r:id="rId10"/>
          <w:pgSz w:w="12240" w:h="15840" w:code="1"/>
          <w:pgMar w:top="2336" w:right="1701" w:bottom="1418"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59" w:name="RANGE!A1:M33"/>
      <w:bookmarkEnd w:id="59"/>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3E7E08" w:rsidP="000F47D8">
      <w:pPr>
        <w:jc w:val="center"/>
        <w:rPr>
          <w:b/>
          <w:sz w:val="18"/>
        </w:rPr>
      </w:pPr>
      <w:r>
        <w:rPr>
          <w:b/>
          <w:sz w:val="18"/>
        </w:rPr>
        <w:t>CONTRATACIÓN DEL SERVICIO DE IMPLEMENTACIÓN DE UNA OFICINA DE COMERCIALIZACIÓN DE TECNOLOGÍA EN EL CINVESTAV</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r>
        <w:t>Unidad: Servicio</w:t>
      </w:r>
    </w:p>
    <w:p w:rsidR="00497333" w:rsidRDefault="00497333" w:rsidP="00497333">
      <w:pPr>
        <w:spacing w:after="0" w:line="360" w:lineRule="auto"/>
        <w:ind w:right="74"/>
      </w:pPr>
    </w:p>
    <w:p w:rsidR="00967EED" w:rsidRDefault="00967EED" w:rsidP="00967EED">
      <w:pPr>
        <w:spacing w:after="0" w:line="240" w:lineRule="auto"/>
        <w:ind w:right="74"/>
        <w:rPr>
          <w:rFonts w:cs="Arial"/>
        </w:rPr>
      </w:pPr>
      <w:r w:rsidRPr="00836581">
        <w:rPr>
          <w:rFonts w:cs="Arial"/>
        </w:rPr>
        <w:t xml:space="preserve">EL OBJETIVO DEL PRESENTE ANEXO ES ESTABLECER LOS LINEAMIENTOS TÉCNICOS PARA LA CONTRATACIÓN DE LOS SERVICIOS DE CONSULTORIA PARA LA </w:t>
      </w:r>
      <w:r>
        <w:rPr>
          <w:rFonts w:cs="Arial"/>
        </w:rPr>
        <w:t>IMPLEMENTACIÓN DE UNA OFICINA DE COMERCIALIZACIÓN DE TECNOLOGÍA (OT) EN EL CINVESTAV PARA LA ADAPTACIÓN DE UN MODELO FUNCIONAL A LAS NECESIDADES DEL INSTITUTO EN AREA DE COMERCIALIZACION DE LAS TECNOLOGIAS DESARROLLADAS QUE</w:t>
      </w:r>
      <w:r w:rsidRPr="0033484A">
        <w:rPr>
          <w:rFonts w:cs="Arial"/>
        </w:rPr>
        <w:t xml:space="preserve"> </w:t>
      </w:r>
      <w:r w:rsidRPr="00836581">
        <w:rPr>
          <w:rFonts w:cs="Arial"/>
        </w:rPr>
        <w:t>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967EED" w:rsidRDefault="00967EED" w:rsidP="00967EED">
      <w:pPr>
        <w:spacing w:after="0" w:line="240" w:lineRule="auto"/>
        <w:ind w:right="74"/>
        <w:rPr>
          <w:rFonts w:cs="Arial"/>
        </w:rPr>
      </w:pPr>
    </w:p>
    <w:p w:rsidR="00967EED" w:rsidRPr="00836581" w:rsidRDefault="00967EED" w:rsidP="00967EED">
      <w:pPr>
        <w:pStyle w:val="Prrafodelista"/>
        <w:numPr>
          <w:ilvl w:val="0"/>
          <w:numId w:val="34"/>
        </w:numPr>
        <w:rPr>
          <w:rFonts w:cs="Arial"/>
          <w:b/>
          <w:color w:val="000000"/>
        </w:rPr>
      </w:pPr>
      <w:r w:rsidRPr="00836581">
        <w:rPr>
          <w:rFonts w:cs="Arial"/>
          <w:b/>
          <w:color w:val="000000"/>
        </w:rPr>
        <w:t>DESCRIPCIÓN DEL SERVICIO:</w:t>
      </w:r>
    </w:p>
    <w:p w:rsidR="00967EED" w:rsidRPr="00836581" w:rsidRDefault="00967EED" w:rsidP="00967EED">
      <w:pPr>
        <w:pStyle w:val="Prrafodelista"/>
        <w:ind w:left="360"/>
        <w:rPr>
          <w:rFonts w:cs="Arial"/>
          <w:b/>
          <w:color w:val="000000"/>
        </w:rPr>
      </w:pPr>
    </w:p>
    <w:p w:rsidR="00967EED" w:rsidRPr="00836581" w:rsidRDefault="00967EED" w:rsidP="00967EED">
      <w:pPr>
        <w:pStyle w:val="Prrafodelista"/>
        <w:numPr>
          <w:ilvl w:val="1"/>
          <w:numId w:val="34"/>
        </w:numPr>
        <w:rPr>
          <w:rFonts w:cs="Arial"/>
          <w:b/>
          <w:color w:val="000000"/>
        </w:rPr>
      </w:pPr>
      <w:r>
        <w:rPr>
          <w:rFonts w:cs="Arial"/>
          <w:b/>
          <w:color w:val="000000"/>
        </w:rPr>
        <w:t>MODELO DE TRANSFERENCIA DE CONOCIMIENTO</w:t>
      </w:r>
      <w:r w:rsidRPr="00836581">
        <w:rPr>
          <w:rFonts w:cs="Arial"/>
          <w:b/>
          <w:color w:val="000000"/>
        </w:rPr>
        <w:t>:</w:t>
      </w:r>
    </w:p>
    <w:p w:rsidR="00967EED" w:rsidRPr="00836581" w:rsidRDefault="00967EED" w:rsidP="00967EED">
      <w:pPr>
        <w:pStyle w:val="Prrafodelista"/>
        <w:ind w:left="792"/>
        <w:rPr>
          <w:rFonts w:cs="Arial"/>
          <w:caps/>
          <w:color w:val="000000"/>
        </w:rPr>
      </w:pPr>
      <w:r>
        <w:rPr>
          <w:rFonts w:cs="Arial"/>
          <w:color w:val="000000"/>
        </w:rPr>
        <w:t>DEFINICIÓN POR LA INSTITUCION DEL MODELO QUE MEJOR SE ADAPTE A LAS NECESIDADES PARA LA INSTITUCIÓN. ESTO PERMITIRÁ LA TRANSFERENCIA DE LA INSTITUCION SELECCIONADA DE EL PROCESO DE OPERACIÓNES CRITICAS DEL MODELO, ASÍ COMO LAS MEJORES PRÁCTICAS SEGUIDAS POR LAS DIFERENTES OFICINAS DE TRANSFERENCIA EN EL MUNDO.</w:t>
      </w:r>
    </w:p>
    <w:p w:rsidR="00967EED" w:rsidRPr="00836581" w:rsidRDefault="00967EED" w:rsidP="00967EED">
      <w:pPr>
        <w:pStyle w:val="Prrafodelista"/>
        <w:ind w:left="792"/>
        <w:rPr>
          <w:rFonts w:cs="Arial"/>
          <w:caps/>
          <w:color w:val="000000"/>
        </w:rPr>
      </w:pPr>
    </w:p>
    <w:p w:rsidR="00967EED" w:rsidRDefault="00967EED" w:rsidP="00967EED">
      <w:pPr>
        <w:pStyle w:val="Prrafodelista"/>
        <w:numPr>
          <w:ilvl w:val="1"/>
          <w:numId w:val="34"/>
        </w:numPr>
        <w:rPr>
          <w:rFonts w:cs="Arial"/>
          <w:b/>
          <w:color w:val="000000"/>
        </w:rPr>
      </w:pPr>
      <w:r>
        <w:rPr>
          <w:rFonts w:cs="Arial"/>
          <w:b/>
          <w:color w:val="000000"/>
        </w:rPr>
        <w:lastRenderedPageBreak/>
        <w:t xml:space="preserve">DESARROLLO DE PLAN DE NEGOCIOS DE LA OFICINA DE COMERCIALIZACION </w:t>
      </w:r>
    </w:p>
    <w:p w:rsidR="00967EED" w:rsidRDefault="00967EED" w:rsidP="00967EED">
      <w:pPr>
        <w:pStyle w:val="Prrafodelista"/>
        <w:ind w:left="792"/>
        <w:rPr>
          <w:rFonts w:cs="Arial"/>
          <w:color w:val="000000"/>
        </w:rPr>
      </w:pPr>
      <w:r w:rsidRPr="00836581">
        <w:rPr>
          <w:rFonts w:cs="Arial"/>
          <w:color w:val="000000"/>
        </w:rPr>
        <w:t>GENERA</w:t>
      </w:r>
      <w:r>
        <w:rPr>
          <w:rFonts w:cs="Arial"/>
          <w:color w:val="000000"/>
        </w:rPr>
        <w:t>CION DE</w:t>
      </w:r>
      <w:r w:rsidRPr="00836581">
        <w:rPr>
          <w:rFonts w:cs="Arial"/>
          <w:color w:val="000000"/>
        </w:rPr>
        <w:t xml:space="preserve"> LOS DOCUMENTOS QUE SOPORTEN </w:t>
      </w:r>
      <w:r>
        <w:rPr>
          <w:rFonts w:cs="Arial"/>
          <w:color w:val="000000"/>
        </w:rPr>
        <w:t xml:space="preserve">CREACIÓN DE LA OFICINA DE COMERCIALIZACIÓN DE ACUERDO A LOS ANALISIS DE MERCADO Y TECNOLOGICOS QUE SE LLEVEN A CABO. ASÍ COMO TAMBIEN SE HARÁ LA DEFINICIÓN DE LOS SERVICIOS A OFRECER, MODELO DE NEGOCIO PARA LA SUSTENTABILIDAD DE LA OT, ETC. </w:t>
      </w: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ESTRUCTURA ORGANICA Y SELECCIÓN DE PERFIL</w:t>
      </w:r>
    </w:p>
    <w:p w:rsidR="00967EED" w:rsidRDefault="00967EED" w:rsidP="00967EED">
      <w:pPr>
        <w:pStyle w:val="Prrafodelista"/>
        <w:ind w:left="792"/>
        <w:rPr>
          <w:rFonts w:cs="Arial"/>
          <w:color w:val="000000"/>
        </w:rPr>
      </w:pPr>
      <w:r>
        <w:rPr>
          <w:rFonts w:cs="Arial"/>
          <w:color w:val="000000"/>
        </w:rPr>
        <w:t xml:space="preserve">ESTRUCTURA NECESARIA PARA LA SUSTENTABILIDAD DE LA OT, ENCARGOS CRÍTICOS Y LOS PERFILES QUE SE REQUIEREN PARA PODER HACER LA SELECCIÓN DE LAS PERSONAS MAS INDICADAS PARA FORMAR PARTE DE LA OT. </w:t>
      </w:r>
    </w:p>
    <w:p w:rsidR="00967EED" w:rsidRDefault="00967EED" w:rsidP="00967EED">
      <w:pPr>
        <w:pStyle w:val="Prrafodelista"/>
        <w:ind w:left="792"/>
        <w:rPr>
          <w:rFonts w:cs="Arial"/>
          <w:b/>
          <w:color w:val="000000"/>
        </w:rPr>
      </w:pP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ALIANZAS ESTRATEGICAS</w:t>
      </w:r>
    </w:p>
    <w:p w:rsidR="00967EED" w:rsidRDefault="00967EED" w:rsidP="00967EED">
      <w:pPr>
        <w:pStyle w:val="Prrafodelista"/>
        <w:ind w:left="792"/>
        <w:rPr>
          <w:rFonts w:cs="Arial"/>
          <w:color w:val="000000"/>
        </w:rPr>
      </w:pPr>
      <w:r>
        <w:rPr>
          <w:rFonts w:cs="Arial"/>
          <w:color w:val="000000"/>
        </w:rPr>
        <w:t xml:space="preserve">ANALISIS DE PROGRAMAS, INSTITUCIONES PÚBLICAS Y PRIVADAD CON LAS QUE SE PUEDEN REALIZAR ALIANZAS PARA APOYO, COLABORACIÓN Y COMERCIALIZACIÓN. </w:t>
      </w:r>
    </w:p>
    <w:p w:rsidR="00967EED" w:rsidRPr="00D57959" w:rsidRDefault="00967EED" w:rsidP="00967EED">
      <w:pPr>
        <w:pStyle w:val="Prrafodelista"/>
        <w:ind w:left="792"/>
        <w:rPr>
          <w:rFonts w:cs="Arial"/>
          <w:color w:val="000000"/>
        </w:rPr>
      </w:pPr>
    </w:p>
    <w:p w:rsidR="00967EED" w:rsidRDefault="00967EED" w:rsidP="00967EED">
      <w:pPr>
        <w:pStyle w:val="Prrafodelista"/>
        <w:numPr>
          <w:ilvl w:val="1"/>
          <w:numId w:val="34"/>
        </w:numPr>
        <w:rPr>
          <w:rFonts w:cs="Arial"/>
          <w:b/>
          <w:color w:val="000000"/>
        </w:rPr>
      </w:pPr>
      <w:r>
        <w:rPr>
          <w:rFonts w:cs="Arial"/>
          <w:b/>
          <w:color w:val="000000"/>
        </w:rPr>
        <w:t>COORDINACIÓN GENERAL DEL PROYECTO</w:t>
      </w:r>
    </w:p>
    <w:p w:rsidR="00967EED" w:rsidRPr="00D57959" w:rsidRDefault="00967EED" w:rsidP="00967EED">
      <w:pPr>
        <w:pStyle w:val="Prrafodelista"/>
        <w:ind w:left="792"/>
        <w:rPr>
          <w:rFonts w:cs="Arial"/>
          <w:color w:val="000000"/>
        </w:rPr>
      </w:pPr>
      <w:r>
        <w:rPr>
          <w:rFonts w:cs="Arial"/>
          <w:color w:val="000000"/>
        </w:rPr>
        <w:t xml:space="preserve">CONJUNCION Y UNIFICACIÓN DE LA INFORMACIÓN GENERADA ANTERIORMENTE PARA EL ARRANQUE DE LA OT QUE OFREZCA SERVICIO A LAS DIFERENTES UNIDADES DE CINVESTAV A NIVEL NACIONAL. </w:t>
      </w:r>
    </w:p>
    <w:p w:rsidR="00967EED" w:rsidRDefault="00967EED" w:rsidP="00967EED">
      <w:pPr>
        <w:pStyle w:val="Prrafodelista"/>
        <w:ind w:left="792"/>
        <w:rPr>
          <w:rFonts w:cs="Arial"/>
          <w:b/>
          <w:caps/>
          <w:color w:val="000000"/>
        </w:rPr>
      </w:pPr>
    </w:p>
    <w:p w:rsidR="00A74A60" w:rsidRPr="00836581" w:rsidRDefault="00A74A60" w:rsidP="00967EED">
      <w:pPr>
        <w:pStyle w:val="Prrafodelista"/>
        <w:ind w:left="792"/>
        <w:rPr>
          <w:rFonts w:cs="Arial"/>
          <w:b/>
          <w:caps/>
          <w:color w:val="000000"/>
        </w:rPr>
      </w:pPr>
    </w:p>
    <w:p w:rsidR="00967EED" w:rsidRDefault="00967EED" w:rsidP="00967EED">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967EED" w:rsidRDefault="00967EED" w:rsidP="00967EED">
      <w:pPr>
        <w:pStyle w:val="Prrafodelista"/>
        <w:ind w:left="360"/>
        <w:rPr>
          <w:rFonts w:cs="Arial"/>
          <w:b/>
          <w:color w:val="000000"/>
        </w:rPr>
      </w:pPr>
    </w:p>
    <w:p w:rsidR="00967EED" w:rsidRPr="003F0D18" w:rsidRDefault="00967EED" w:rsidP="00967EED">
      <w:pPr>
        <w:pStyle w:val="Prrafodelista"/>
        <w:numPr>
          <w:ilvl w:val="1"/>
          <w:numId w:val="34"/>
        </w:numPr>
        <w:rPr>
          <w:rFonts w:cs="Arial"/>
          <w:b/>
          <w:color w:val="000000"/>
        </w:rPr>
      </w:pPr>
      <w:r w:rsidRPr="003F0D18">
        <w:rPr>
          <w:rFonts w:cs="Arial"/>
          <w:b/>
          <w:color w:val="000000"/>
        </w:rPr>
        <w:t>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selección DE 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TRENSFERENCIA DE POLITICAS, PROCESOS Y FORMATOS DEL MODELO SELECCIONADO ADAPTADO A LAS REGLAMENTACIONES DE CINVESTAV</w:t>
      </w:r>
    </w:p>
    <w:p w:rsidR="00967EED" w:rsidRPr="00836581" w:rsidRDefault="00967EED" w:rsidP="00967EED">
      <w:pPr>
        <w:pStyle w:val="Prrafodelista"/>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caps/>
        </w:rPr>
      </w:pPr>
      <w:r>
        <w:rPr>
          <w:rFonts w:cs="Arial"/>
          <w:b/>
          <w:color w:val="000000"/>
        </w:rPr>
        <w:t>DESARROLLO DE PLAN DE NEGOCIOS DE LA OFICINA DE COMERCIALIZACION</w:t>
      </w:r>
      <w:r w:rsidRPr="009B2930">
        <w:rPr>
          <w:rFonts w:cs="Calibri"/>
          <w:b/>
        </w:rPr>
        <w:t>:</w:t>
      </w:r>
    </w:p>
    <w:p w:rsidR="00967EED" w:rsidRPr="003F0D18" w:rsidRDefault="00967EED" w:rsidP="00967EED">
      <w:pPr>
        <w:pStyle w:val="Prrafodelista"/>
        <w:numPr>
          <w:ilvl w:val="0"/>
          <w:numId w:val="38"/>
        </w:numPr>
        <w:spacing w:after="0" w:line="240" w:lineRule="auto"/>
        <w:rPr>
          <w:rFonts w:cs="Calibri"/>
          <w:caps/>
        </w:rPr>
      </w:pPr>
      <w:r>
        <w:rPr>
          <w:rFonts w:cs="Calibri"/>
        </w:rPr>
        <w:t xml:space="preserve">INDUSTRIA </w:t>
      </w:r>
    </w:p>
    <w:p w:rsidR="00967EED" w:rsidRPr="003F0D18" w:rsidRDefault="00967EED" w:rsidP="00967EED">
      <w:pPr>
        <w:pStyle w:val="Prrafodelista"/>
        <w:numPr>
          <w:ilvl w:val="0"/>
          <w:numId w:val="38"/>
        </w:numPr>
        <w:spacing w:after="0" w:line="240" w:lineRule="auto"/>
        <w:rPr>
          <w:rFonts w:cs="Calibri"/>
          <w:caps/>
        </w:rPr>
      </w:pPr>
      <w:r>
        <w:rPr>
          <w:rFonts w:cs="Calibri"/>
        </w:rPr>
        <w:t>MERCADO</w:t>
      </w:r>
    </w:p>
    <w:p w:rsidR="00967EED" w:rsidRPr="003F0D18" w:rsidRDefault="00967EED" w:rsidP="00967EED">
      <w:pPr>
        <w:pStyle w:val="Prrafodelista"/>
        <w:numPr>
          <w:ilvl w:val="0"/>
          <w:numId w:val="38"/>
        </w:numPr>
        <w:spacing w:after="0" w:line="240" w:lineRule="auto"/>
        <w:rPr>
          <w:rFonts w:cs="Calibri"/>
          <w:caps/>
        </w:rPr>
      </w:pPr>
      <w:r>
        <w:rPr>
          <w:rFonts w:cs="Calibri"/>
        </w:rPr>
        <w:lastRenderedPageBreak/>
        <w:t>ESTRATEGIA COMERCIAL</w:t>
      </w:r>
    </w:p>
    <w:p w:rsidR="00967EED" w:rsidRDefault="00967EED" w:rsidP="00967EED">
      <w:pPr>
        <w:pStyle w:val="Prrafodelista"/>
        <w:numPr>
          <w:ilvl w:val="0"/>
          <w:numId w:val="38"/>
        </w:numPr>
        <w:spacing w:after="0" w:line="240" w:lineRule="auto"/>
        <w:rPr>
          <w:rFonts w:cs="Calibri"/>
          <w:caps/>
        </w:rPr>
      </w:pPr>
      <w:r>
        <w:rPr>
          <w:rFonts w:cs="Calibri"/>
          <w:caps/>
        </w:rPr>
        <w:t>PROCEDIMIENTO DE operación</w:t>
      </w:r>
    </w:p>
    <w:p w:rsidR="00967EED" w:rsidRDefault="00967EED" w:rsidP="00967EED">
      <w:pPr>
        <w:pStyle w:val="Prrafodelista"/>
        <w:numPr>
          <w:ilvl w:val="0"/>
          <w:numId w:val="38"/>
        </w:numPr>
        <w:spacing w:after="0" w:line="240" w:lineRule="auto"/>
        <w:rPr>
          <w:rFonts w:cs="Calibri"/>
          <w:caps/>
        </w:rPr>
      </w:pPr>
      <w:r>
        <w:rPr>
          <w:rFonts w:cs="Calibri"/>
          <w:caps/>
        </w:rPr>
        <w:t>ESTRUCTURA ORGANICA Y MODELO DE NEGOCIO</w:t>
      </w:r>
    </w:p>
    <w:p w:rsidR="00967EED" w:rsidRDefault="00967EED" w:rsidP="00967EED">
      <w:pPr>
        <w:pStyle w:val="Prrafodelista"/>
        <w:numPr>
          <w:ilvl w:val="0"/>
          <w:numId w:val="38"/>
        </w:numPr>
        <w:spacing w:after="0" w:line="240" w:lineRule="auto"/>
        <w:rPr>
          <w:rFonts w:cs="Calibri"/>
          <w:caps/>
        </w:rPr>
      </w:pPr>
      <w:r>
        <w:rPr>
          <w:rFonts w:cs="Calibri"/>
          <w:caps/>
        </w:rPr>
        <w:t>ANALISIS FINANCIERO DEL PORTAFOLIO INTEGRAL</w:t>
      </w:r>
    </w:p>
    <w:p w:rsidR="00967EED" w:rsidRPr="00E70A80" w:rsidRDefault="00967EED" w:rsidP="00967EED">
      <w:pPr>
        <w:pStyle w:val="Prrafodelista"/>
        <w:numPr>
          <w:ilvl w:val="0"/>
          <w:numId w:val="38"/>
        </w:numPr>
        <w:spacing w:after="0" w:line="240" w:lineRule="auto"/>
        <w:rPr>
          <w:rFonts w:cs="Calibri"/>
          <w:caps/>
        </w:rPr>
      </w:pPr>
      <w:r>
        <w:rPr>
          <w:rFonts w:cs="Calibri"/>
          <w:caps/>
        </w:rPr>
        <w:t>TEASER</w:t>
      </w:r>
    </w:p>
    <w:p w:rsidR="00967EED" w:rsidRPr="00836581" w:rsidRDefault="00967EED" w:rsidP="00967EED">
      <w:pPr>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bCs/>
          <w:caps/>
        </w:rPr>
      </w:pPr>
      <w:r>
        <w:rPr>
          <w:rFonts w:cs="Arial"/>
          <w:b/>
          <w:color w:val="000000"/>
        </w:rPr>
        <w:t>DEFINICION DE ESTRUCTURA ORGANICA Y SELECCIÓN DE PERFIL</w:t>
      </w:r>
      <w:r w:rsidRPr="009B2930">
        <w:rPr>
          <w:rFonts w:cs="Calibri"/>
          <w:b/>
          <w:bCs/>
        </w:rPr>
        <w:t>:</w:t>
      </w:r>
    </w:p>
    <w:p w:rsidR="00967EED" w:rsidRPr="00836581" w:rsidRDefault="00967EED" w:rsidP="00967EED">
      <w:pPr>
        <w:spacing w:after="0" w:line="240" w:lineRule="auto"/>
        <w:rPr>
          <w:rFonts w:cs="Calibri"/>
          <w:bCs/>
          <w:caps/>
          <w:u w:val="single"/>
        </w:rPr>
      </w:pPr>
    </w:p>
    <w:p w:rsidR="00967EED" w:rsidRDefault="00967EED" w:rsidP="00967EED">
      <w:pPr>
        <w:pStyle w:val="Prrafodelista"/>
        <w:numPr>
          <w:ilvl w:val="0"/>
          <w:numId w:val="39"/>
        </w:numPr>
        <w:spacing w:after="0" w:line="240" w:lineRule="auto"/>
        <w:rPr>
          <w:rFonts w:cs="Calibri"/>
        </w:rPr>
      </w:pPr>
      <w:r>
        <w:rPr>
          <w:rFonts w:cs="Calibri"/>
        </w:rPr>
        <w:t>DEFINICION DE ESTRUCTURA MINIMA PARA UN CORRECTO FUNCIONAMIENTO</w:t>
      </w:r>
    </w:p>
    <w:p w:rsidR="00967EED" w:rsidRDefault="00967EED" w:rsidP="00967EED">
      <w:pPr>
        <w:pStyle w:val="Prrafodelista"/>
        <w:numPr>
          <w:ilvl w:val="0"/>
          <w:numId w:val="39"/>
        </w:numPr>
        <w:spacing w:after="0" w:line="240" w:lineRule="auto"/>
        <w:rPr>
          <w:rFonts w:cs="Calibri"/>
        </w:rPr>
      </w:pPr>
      <w:r>
        <w:rPr>
          <w:rFonts w:cs="Calibri"/>
        </w:rPr>
        <w:t xml:space="preserve">DEFINICION DE PERFIL PARA LOS DIFERENTES PUESTOS DE LA OT. </w:t>
      </w:r>
    </w:p>
    <w:p w:rsidR="00967EED" w:rsidRPr="00836581" w:rsidRDefault="00967EED" w:rsidP="00967EED">
      <w:pPr>
        <w:autoSpaceDE w:val="0"/>
        <w:autoSpaceDN w:val="0"/>
        <w:adjustRightInd w:val="0"/>
        <w:spacing w:after="0" w:line="240" w:lineRule="auto"/>
        <w:jc w:val="left"/>
        <w:rPr>
          <w:rFonts w:cs="Calibri"/>
          <w:caps/>
          <w:lang w:eastAsia="es-MX"/>
        </w:rPr>
      </w:pPr>
    </w:p>
    <w:p w:rsidR="00967EED" w:rsidRPr="00F05CB5" w:rsidRDefault="00967EED" w:rsidP="00967EED">
      <w:pPr>
        <w:pStyle w:val="Prrafodelista"/>
        <w:numPr>
          <w:ilvl w:val="1"/>
          <w:numId w:val="34"/>
        </w:numPr>
        <w:autoSpaceDE w:val="0"/>
        <w:autoSpaceDN w:val="0"/>
        <w:adjustRightInd w:val="0"/>
        <w:spacing w:after="0" w:line="240" w:lineRule="auto"/>
        <w:jc w:val="left"/>
        <w:rPr>
          <w:rFonts w:cs="Calibri"/>
          <w:b/>
          <w:bCs/>
          <w:caps/>
          <w:lang w:eastAsia="es-MX"/>
        </w:rPr>
      </w:pPr>
      <w:r>
        <w:rPr>
          <w:rFonts w:cs="Arial"/>
          <w:b/>
          <w:color w:val="000000"/>
        </w:rPr>
        <w:t>DEFINICION DE ALIANZAS ESTRATEGICAS</w:t>
      </w:r>
      <w:r w:rsidRPr="00F05CB5">
        <w:rPr>
          <w:rFonts w:cs="Calibri"/>
          <w:b/>
          <w:bCs/>
          <w:lang w:eastAsia="es-MX"/>
        </w:rPr>
        <w:t>:</w:t>
      </w:r>
    </w:p>
    <w:p w:rsidR="00967EED" w:rsidRPr="00F05CB5" w:rsidRDefault="00967EED" w:rsidP="00967EED">
      <w:pPr>
        <w:autoSpaceDE w:val="0"/>
        <w:autoSpaceDN w:val="0"/>
        <w:adjustRightInd w:val="0"/>
        <w:spacing w:after="0" w:line="240" w:lineRule="auto"/>
        <w:jc w:val="left"/>
        <w:rPr>
          <w:rFonts w:cs="Calibri"/>
          <w:b/>
          <w:caps/>
          <w:lang w:eastAsia="es-MX"/>
        </w:rPr>
      </w:pPr>
    </w:p>
    <w:p w:rsidR="00967EED" w:rsidRPr="00E70A80" w:rsidRDefault="00967EED" w:rsidP="00967EED">
      <w:pPr>
        <w:pStyle w:val="Prrafodelista"/>
        <w:numPr>
          <w:ilvl w:val="0"/>
          <w:numId w:val="48"/>
        </w:numPr>
        <w:spacing w:after="0" w:line="240" w:lineRule="auto"/>
        <w:rPr>
          <w:rFonts w:cs="Calibri"/>
        </w:rPr>
      </w:pPr>
      <w:r w:rsidRPr="00E70A80">
        <w:rPr>
          <w:rFonts w:cs="Calibri"/>
        </w:rPr>
        <w:t>REPORTE DE EMPRESAS</w:t>
      </w:r>
      <w:r>
        <w:rPr>
          <w:rFonts w:cs="Calibri"/>
        </w:rPr>
        <w:t xml:space="preserve"> E INSTITUCIONES</w:t>
      </w:r>
      <w:r w:rsidRPr="00E70A80">
        <w:rPr>
          <w:rFonts w:cs="Calibri"/>
        </w:rPr>
        <w:t xml:space="preserve"> POTENCIALES INTERESADAS EN REALIZAR UNA ALIANZA DE APOYO, COOPERACIÓN O COMERCIALIZACIÓN.</w:t>
      </w:r>
    </w:p>
    <w:p w:rsidR="00967EED" w:rsidRDefault="00967EED" w:rsidP="00967EED">
      <w:pPr>
        <w:spacing w:after="0" w:line="240" w:lineRule="auto"/>
        <w:rPr>
          <w:rFonts w:cs="Arial"/>
          <w:color w:val="000000"/>
        </w:rPr>
      </w:pPr>
    </w:p>
    <w:p w:rsidR="00A74A60" w:rsidRPr="00E70A80" w:rsidRDefault="00A74A60" w:rsidP="00967EED">
      <w:pPr>
        <w:spacing w:after="0" w:line="240" w:lineRule="auto"/>
        <w:rPr>
          <w:rFonts w:cs="Arial"/>
          <w:color w:val="000000"/>
        </w:rPr>
      </w:pPr>
    </w:p>
    <w:p w:rsidR="00967EED" w:rsidRPr="00FB7C31" w:rsidRDefault="00967EED" w:rsidP="00967EED">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967EED" w:rsidRPr="00836581" w:rsidRDefault="00967EED" w:rsidP="00967EED">
      <w:pPr>
        <w:spacing w:after="0" w:line="240" w:lineRule="auto"/>
        <w:rPr>
          <w:rFonts w:cs="Arial"/>
          <w:color w:val="000000"/>
        </w:rPr>
      </w:pPr>
    </w:p>
    <w:p w:rsidR="00967EED" w:rsidRDefault="00967EED" w:rsidP="00967EED">
      <w:pPr>
        <w:spacing w:after="0" w:line="240" w:lineRule="auto"/>
        <w:ind w:left="720"/>
        <w:rPr>
          <w:rFonts w:cs="Arial"/>
          <w:color w:val="000000"/>
        </w:rPr>
      </w:pPr>
    </w:p>
    <w:p w:rsidR="00967EED" w:rsidRDefault="00967EED" w:rsidP="00967EED">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967EED" w:rsidRDefault="00967EED" w:rsidP="00967EED">
      <w:pPr>
        <w:spacing w:after="0" w:line="240" w:lineRule="auto"/>
        <w:rPr>
          <w:rFonts w:cs="Arial"/>
          <w:color w:val="000000"/>
        </w:rPr>
      </w:pPr>
    </w:p>
    <w:p w:rsidR="00967EED" w:rsidRPr="00FB7C31" w:rsidRDefault="00967EED" w:rsidP="00967EED">
      <w:pPr>
        <w:pStyle w:val="Prrafodelista"/>
        <w:numPr>
          <w:ilvl w:val="0"/>
          <w:numId w:val="41"/>
        </w:numPr>
        <w:spacing w:after="0" w:line="240" w:lineRule="auto"/>
        <w:rPr>
          <w:rFonts w:cs="Arial"/>
          <w:color w:val="000000"/>
        </w:rPr>
      </w:pPr>
      <w:r w:rsidRPr="00FB7C31">
        <w:rPr>
          <w:rFonts w:cs="Arial"/>
          <w:color w:val="000000"/>
        </w:rPr>
        <w:t>EL LICITANTE DEBERÁ PROPORCIONAR LA INFORMACIÓN SOLICITADA ASI COMO UNA RELACIÓN DE DOS PERSONAS PARTICIPANTES EN EL PROYECTO INCLUYENDO DIRECCIÓN, TELÉFONO Y NOMBRES. ESTA RELACIÓN DEBERÁ SER INCLUIDA EN EL SOBRE DE PROPUESTA TÉCNICA.</w:t>
      </w:r>
    </w:p>
    <w:p w:rsidR="00967EED" w:rsidRPr="00FB7C31" w:rsidRDefault="00967EED" w:rsidP="00967EED">
      <w:pPr>
        <w:spacing w:after="0" w:line="240" w:lineRule="auto"/>
        <w:rPr>
          <w:rFonts w:cs="Arial"/>
          <w:color w:val="000000"/>
        </w:rPr>
      </w:pPr>
    </w:p>
    <w:p w:rsidR="00967EED" w:rsidRDefault="00967EED" w:rsidP="00967EED">
      <w:pPr>
        <w:numPr>
          <w:ilvl w:val="0"/>
          <w:numId w:val="41"/>
        </w:numPr>
        <w:spacing w:after="0" w:line="240" w:lineRule="auto"/>
        <w:rPr>
          <w:rFonts w:cs="Arial"/>
          <w:color w:val="000000"/>
        </w:rPr>
      </w:pPr>
      <w:r w:rsidRPr="00744533">
        <w:rPr>
          <w:rFonts w:cs="Arial"/>
          <w:color w:val="000000"/>
        </w:rPr>
        <w:t>PRESENTAR COMPROBANTES QUE CERTIFIQUEN LA CAPACIDAD Y SOLVENCIA DE LA EMPRESA PARA PROPORCIONAR SERV</w:t>
      </w:r>
      <w:r>
        <w:rPr>
          <w:rFonts w:cs="Arial"/>
          <w:color w:val="000000"/>
        </w:rPr>
        <w:t>ICIOS MATERIA DE ESTE CONCURSO.</w:t>
      </w:r>
    </w:p>
    <w:p w:rsidR="00967EED" w:rsidRPr="00744533" w:rsidRDefault="00967EED" w:rsidP="00967EED">
      <w:pPr>
        <w:spacing w:after="0" w:line="240" w:lineRule="auto"/>
        <w:rPr>
          <w:rFonts w:cs="Arial"/>
          <w:color w:val="000000"/>
        </w:rPr>
      </w:pPr>
    </w:p>
    <w:p w:rsidR="00967EED" w:rsidRPr="00744533" w:rsidRDefault="00967EED" w:rsidP="00967EED">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967EED" w:rsidRPr="00836581" w:rsidRDefault="00967EED" w:rsidP="00967EED">
      <w:pPr>
        <w:spacing w:after="0" w:line="240" w:lineRule="auto"/>
        <w:rPr>
          <w:rFonts w:cs="Arial"/>
          <w:color w:val="000000"/>
        </w:rPr>
      </w:pPr>
    </w:p>
    <w:p w:rsidR="00967EED" w:rsidRPr="00836581" w:rsidRDefault="00967EED" w:rsidP="00967EED">
      <w:pPr>
        <w:numPr>
          <w:ilvl w:val="0"/>
          <w:numId w:val="41"/>
        </w:numPr>
        <w:spacing w:after="0" w:line="240" w:lineRule="auto"/>
        <w:rPr>
          <w:rFonts w:cs="Arial"/>
          <w:color w:val="000000"/>
        </w:rPr>
      </w:pPr>
      <w:r w:rsidRPr="00836581">
        <w:rPr>
          <w:rFonts w:cs="Arial"/>
          <w:color w:val="000000"/>
        </w:rPr>
        <w:lastRenderedPageBreak/>
        <w:t>EL LICITANTE DEBERÁ ENTREGAR CARTA BAJO PROTESTA DE DECIR VERAD NO HABER TENIDO ALGÚN INCUMPLIMIENTO O RESCISIÓN DE CONTRATO CON ALGUNA DEPENDENCIA DEL GOBIERNO FEDERAL, ESTATAL O MUNICIPAL.</w:t>
      </w:r>
    </w:p>
    <w:p w:rsidR="00967EED" w:rsidRDefault="00967EED" w:rsidP="00967EED">
      <w:pPr>
        <w:rPr>
          <w:rFonts w:cs="Arial"/>
          <w:b/>
          <w:sz w:val="18"/>
          <w:szCs w:val="18"/>
        </w:rPr>
      </w:pPr>
    </w:p>
    <w:p w:rsidR="00A74A60" w:rsidRDefault="00A74A60" w:rsidP="00967EED">
      <w:pPr>
        <w:rPr>
          <w:rFonts w:cs="Arial"/>
          <w:b/>
          <w:sz w:val="18"/>
          <w:szCs w:val="18"/>
        </w:rPr>
      </w:pPr>
    </w:p>
    <w:p w:rsidR="00967EED" w:rsidRDefault="00967EED" w:rsidP="00967EED">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r>
        <w:rPr>
          <w:rFonts w:cs="Arial"/>
          <w:b/>
          <w:color w:val="000000"/>
        </w:rPr>
        <w:t xml:space="preserve"> </w:t>
      </w:r>
    </w:p>
    <w:p w:rsidR="00967EED" w:rsidRPr="00FB7C31" w:rsidRDefault="00967EED" w:rsidP="00967EED">
      <w:pPr>
        <w:pStyle w:val="Prrafodelista"/>
        <w:ind w:left="360"/>
        <w:rPr>
          <w:rFonts w:cs="Arial"/>
          <w:b/>
          <w:color w:val="000000"/>
        </w:rPr>
      </w:pPr>
    </w:p>
    <w:p w:rsidR="00967EED" w:rsidRDefault="00967EED" w:rsidP="00967EED">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967EED" w:rsidRPr="00E77363" w:rsidRDefault="00967EED" w:rsidP="00967EED">
      <w:pPr>
        <w:pStyle w:val="Prrafodelista"/>
        <w:widowControl w:val="0"/>
        <w:spacing w:after="0" w:line="240" w:lineRule="auto"/>
        <w:ind w:left="1489"/>
        <w:rPr>
          <w:rFonts w:cs="Arial"/>
          <w:color w:val="000000"/>
        </w:rPr>
      </w:pP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967EED" w:rsidRPr="00836581" w:rsidRDefault="00967EED" w:rsidP="00967EED">
      <w:pPr>
        <w:spacing w:after="0" w:line="240" w:lineRule="auto"/>
        <w:rPr>
          <w:rFonts w:cs="Arial"/>
          <w:color w:val="000000"/>
        </w:rPr>
      </w:pPr>
    </w:p>
    <w:p w:rsidR="00967EED" w:rsidRPr="00836581" w:rsidRDefault="00967EED" w:rsidP="00967EED">
      <w:pPr>
        <w:spacing w:after="0" w:line="240" w:lineRule="auto"/>
      </w:pPr>
    </w:p>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35"/>
        <w:gridCol w:w="7088"/>
      </w:tblGrid>
      <w:tr w:rsidR="00967EED" w:rsidTr="00967EED">
        <w:tc>
          <w:tcPr>
            <w:tcW w:w="3085" w:type="dxa"/>
            <w:shd w:val="clear" w:color="auto" w:fill="auto"/>
          </w:tcPr>
          <w:p w:rsidR="00967EED" w:rsidRPr="003F3A9D" w:rsidRDefault="00967EED" w:rsidP="00EE3D01">
            <w:pPr>
              <w:jc w:val="center"/>
              <w:rPr>
                <w:b/>
                <w:sz w:val="28"/>
                <w:szCs w:val="28"/>
              </w:rPr>
            </w:pPr>
            <w:r w:rsidRPr="003F3A9D">
              <w:rPr>
                <w:b/>
                <w:sz w:val="28"/>
                <w:szCs w:val="28"/>
              </w:rPr>
              <w:t>Entregable</w:t>
            </w:r>
          </w:p>
        </w:tc>
        <w:tc>
          <w:tcPr>
            <w:tcW w:w="2835" w:type="dxa"/>
            <w:shd w:val="clear" w:color="auto" w:fill="auto"/>
          </w:tcPr>
          <w:p w:rsidR="00967EED" w:rsidRPr="003F3A9D" w:rsidRDefault="00967EED" w:rsidP="00EE3D01">
            <w:pPr>
              <w:jc w:val="center"/>
              <w:rPr>
                <w:b/>
                <w:sz w:val="28"/>
                <w:szCs w:val="28"/>
              </w:rPr>
            </w:pPr>
            <w:r w:rsidRPr="003F3A9D">
              <w:rPr>
                <w:b/>
                <w:sz w:val="28"/>
                <w:szCs w:val="28"/>
              </w:rPr>
              <w:t>Fecha de Entrega</w:t>
            </w:r>
          </w:p>
        </w:tc>
        <w:tc>
          <w:tcPr>
            <w:tcW w:w="7088" w:type="dxa"/>
            <w:shd w:val="clear" w:color="auto" w:fill="auto"/>
          </w:tcPr>
          <w:p w:rsidR="00967EED" w:rsidRPr="003F3A9D" w:rsidRDefault="00967EED" w:rsidP="00EE3D01">
            <w:pPr>
              <w:jc w:val="center"/>
              <w:rPr>
                <w:b/>
                <w:sz w:val="28"/>
                <w:szCs w:val="28"/>
              </w:rPr>
            </w:pPr>
            <w:r w:rsidRPr="003F3A9D">
              <w:rPr>
                <w:b/>
                <w:sz w:val="28"/>
                <w:szCs w:val="28"/>
              </w:rPr>
              <w:t>Descripción Entregable</w:t>
            </w:r>
          </w:p>
        </w:tc>
      </w:tr>
      <w:tr w:rsidR="00967EED" w:rsidTr="00967EED">
        <w:tc>
          <w:tcPr>
            <w:tcW w:w="3085" w:type="dxa"/>
            <w:shd w:val="clear" w:color="auto" w:fill="auto"/>
          </w:tcPr>
          <w:p w:rsidR="00967EED" w:rsidRDefault="00967EED" w:rsidP="00EE3D01">
            <w:pPr>
              <w:jc w:val="left"/>
            </w:pPr>
            <w:r>
              <w:t>MODELO DE TRANSFERENCIA DE CONOCIMIENTO</w:t>
            </w:r>
            <w:r w:rsidRPr="00D45BA3">
              <w:t xml:space="preserve"> </w:t>
            </w:r>
          </w:p>
        </w:tc>
        <w:tc>
          <w:tcPr>
            <w:tcW w:w="2835" w:type="dxa"/>
            <w:shd w:val="clear" w:color="auto" w:fill="auto"/>
          </w:tcPr>
          <w:p w:rsidR="00967EED" w:rsidRDefault="00967EED" w:rsidP="00EE3D01">
            <w:r>
              <w:t>14 DICIEMBRE 2012</w:t>
            </w:r>
          </w:p>
        </w:tc>
        <w:tc>
          <w:tcPr>
            <w:tcW w:w="7088" w:type="dxa"/>
            <w:shd w:val="clear" w:color="auto" w:fill="auto"/>
          </w:tcPr>
          <w:p w:rsidR="00967EED" w:rsidRPr="003F3A9D" w:rsidRDefault="00967EED" w:rsidP="00EE3D01">
            <w:pPr>
              <w:spacing w:after="0" w:line="240" w:lineRule="auto"/>
              <w:rPr>
                <w:rFonts w:cs="Calibri"/>
                <w:sz w:val="18"/>
                <w:szCs w:val="18"/>
              </w:rPr>
            </w:pPr>
            <w:r>
              <w:rPr>
                <w:rFonts w:cs="Calibri"/>
                <w:sz w:val="18"/>
                <w:szCs w:val="18"/>
              </w:rPr>
              <w:t xml:space="preserve">Se entregará un reporte de las políticas, procedimientos y formatos adaptados a la reglamentación de CINVESTAV, las cuales serán transferidos de acuerdo al modelo seleccionado. </w:t>
            </w:r>
          </w:p>
        </w:tc>
      </w:tr>
      <w:tr w:rsidR="00967EED" w:rsidTr="00967EED">
        <w:tc>
          <w:tcPr>
            <w:tcW w:w="3085" w:type="dxa"/>
            <w:shd w:val="clear" w:color="auto" w:fill="auto"/>
          </w:tcPr>
          <w:p w:rsidR="00967EED" w:rsidRDefault="00967EED" w:rsidP="00EE3D01">
            <w:pPr>
              <w:jc w:val="left"/>
            </w:pPr>
            <w:r>
              <w:t>PLAN DE NEGOCIO DE LA OT</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El plan de negocio debe tener al menos los siguientes elementos: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An</w:t>
            </w:r>
            <w:r>
              <w:rPr>
                <w:rFonts w:cs="Calibri"/>
                <w:sz w:val="18"/>
                <w:szCs w:val="18"/>
                <w:lang w:eastAsia="es-MX"/>
              </w:rPr>
              <w:t>á</w:t>
            </w:r>
            <w:r w:rsidRPr="003F3A9D">
              <w:rPr>
                <w:rFonts w:cs="Calibri"/>
                <w:sz w:val="18"/>
                <w:szCs w:val="18"/>
                <w:lang w:eastAsia="es-MX"/>
              </w:rPr>
              <w:t>lisis de la Industria</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Cadena de Valor</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Competencia Potencial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Sustitutos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lastRenderedPageBreak/>
              <w:t>Mercado Objetivo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Segmento</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Estrategia Comercial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Definición de Producto/Servicio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Promoción con clientes/usuarios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Mapa de Procesos esenciales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 xml:space="preserve">Definición y mapeo </w:t>
            </w:r>
            <w:r>
              <w:rPr>
                <w:rFonts w:cs="Calibri"/>
                <w:sz w:val="18"/>
                <w:szCs w:val="18"/>
                <w:lang w:eastAsia="es-MX"/>
              </w:rPr>
              <w:t>de</w:t>
            </w:r>
            <w:r w:rsidRPr="003F3A9D">
              <w:rPr>
                <w:rFonts w:cs="Calibri"/>
                <w:sz w:val="18"/>
                <w:szCs w:val="18"/>
                <w:lang w:eastAsia="es-MX"/>
              </w:rPr>
              <w:t xml:space="preserve"> procesos críticos.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Modelo de Negocio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Financiero</w:t>
            </w:r>
          </w:p>
          <w:p w:rsidR="00967EED" w:rsidRPr="00033974"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Teaser</w:t>
            </w:r>
          </w:p>
        </w:tc>
      </w:tr>
      <w:tr w:rsidR="00967EED" w:rsidTr="00967EED">
        <w:trPr>
          <w:trHeight w:val="841"/>
        </w:trPr>
        <w:tc>
          <w:tcPr>
            <w:tcW w:w="3085" w:type="dxa"/>
            <w:shd w:val="clear" w:color="auto" w:fill="auto"/>
          </w:tcPr>
          <w:p w:rsidR="00967EED" w:rsidRDefault="00967EED" w:rsidP="00EE3D01">
            <w:pPr>
              <w:jc w:val="left"/>
            </w:pPr>
            <w:r>
              <w:lastRenderedPageBreak/>
              <w:t xml:space="preserve">DEFINICION DE ALIANZAS ESTRATEGICAS. </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jc w:val="left"/>
              <w:rPr>
                <w:rFonts w:cs="Calibri"/>
                <w:sz w:val="18"/>
                <w:szCs w:val="18"/>
                <w:lang w:eastAsia="es-MX"/>
              </w:rPr>
            </w:pPr>
            <w:r w:rsidRPr="00033974">
              <w:rPr>
                <w:rFonts w:cs="Calibri"/>
                <w:sz w:val="18"/>
                <w:szCs w:val="18"/>
                <w:lang w:eastAsia="es-MX"/>
              </w:rPr>
              <w:t>Reporte de empresas e instituciones potenciales interesadas en realizar una alianza de apoyo, cooperación o comercialización.</w:t>
            </w:r>
          </w:p>
        </w:tc>
      </w:tr>
      <w:tr w:rsidR="00967EED" w:rsidTr="00967EED">
        <w:tc>
          <w:tcPr>
            <w:tcW w:w="3085" w:type="dxa"/>
            <w:shd w:val="clear" w:color="auto" w:fill="auto"/>
          </w:tcPr>
          <w:p w:rsidR="00967EED" w:rsidRDefault="00967EED" w:rsidP="00EE3D01">
            <w:pPr>
              <w:jc w:val="left"/>
            </w:pPr>
            <w:r>
              <w:t>DEFINICION DE ESTRUCTURA ORGANICA Y SELECCIÓN DE PERFIL DE LIDER DE LA OT</w:t>
            </w:r>
          </w:p>
        </w:tc>
        <w:tc>
          <w:tcPr>
            <w:tcW w:w="2835" w:type="dxa"/>
            <w:shd w:val="clear" w:color="auto" w:fill="auto"/>
          </w:tcPr>
          <w:p w:rsidR="00967EED" w:rsidRDefault="00967EED" w:rsidP="00EE3D01">
            <w:r>
              <w:t>31 ENERO 2013</w:t>
            </w:r>
          </w:p>
        </w:tc>
        <w:tc>
          <w:tcPr>
            <w:tcW w:w="7088" w:type="dxa"/>
            <w:shd w:val="clear" w:color="auto" w:fill="auto"/>
          </w:tcPr>
          <w:p w:rsidR="00967EED" w:rsidRPr="00033974" w:rsidRDefault="00967EED" w:rsidP="00EE3D01">
            <w:pPr>
              <w:autoSpaceDE w:val="0"/>
              <w:autoSpaceDN w:val="0"/>
              <w:adjustRightInd w:val="0"/>
              <w:spacing w:after="0" w:line="240" w:lineRule="auto"/>
              <w:ind w:left="34"/>
              <w:jc w:val="left"/>
              <w:rPr>
                <w:rFonts w:cs="Calibri"/>
                <w:sz w:val="18"/>
                <w:szCs w:val="18"/>
                <w:lang w:eastAsia="es-MX"/>
              </w:rPr>
            </w:pPr>
            <w:r>
              <w:rPr>
                <w:rFonts w:cs="Calibri"/>
                <w:sz w:val="18"/>
                <w:szCs w:val="18"/>
                <w:lang w:eastAsia="es-MX"/>
              </w:rPr>
              <w:t>Definición de estructura mí</w:t>
            </w:r>
            <w:r w:rsidRPr="00033974">
              <w:rPr>
                <w:rFonts w:cs="Calibri"/>
                <w:sz w:val="18"/>
                <w:szCs w:val="18"/>
                <w:lang w:eastAsia="es-MX"/>
              </w:rPr>
              <w:t>nima para un correcto funcionamiento</w:t>
            </w:r>
            <w:r>
              <w:rPr>
                <w:rFonts w:cs="Calibri"/>
                <w:sz w:val="18"/>
                <w:szCs w:val="18"/>
                <w:lang w:eastAsia="es-MX"/>
              </w:rPr>
              <w:t xml:space="preserve"> y definició</w:t>
            </w:r>
            <w:r w:rsidRPr="00033974">
              <w:rPr>
                <w:rFonts w:cs="Calibri"/>
                <w:sz w:val="18"/>
                <w:szCs w:val="18"/>
                <w:lang w:eastAsia="es-MX"/>
              </w:rPr>
              <w:t xml:space="preserve">n </w:t>
            </w:r>
            <w:r>
              <w:rPr>
                <w:rFonts w:cs="Calibri"/>
                <w:sz w:val="18"/>
                <w:szCs w:val="18"/>
                <w:lang w:eastAsia="es-MX"/>
              </w:rPr>
              <w:t xml:space="preserve">y selección de personal para la gestión de la OT. </w:t>
            </w:r>
          </w:p>
        </w:tc>
      </w:tr>
    </w:tbl>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p w:rsidR="00497333" w:rsidRDefault="00497333" w:rsidP="00497333">
      <w:pPr>
        <w:spacing w:line="360" w:lineRule="auto"/>
        <w:rPr>
          <w:rFonts w:cs="Arial"/>
          <w:color w:val="000000"/>
        </w:rPr>
      </w:pPr>
    </w:p>
    <w:p w:rsidR="001F1484" w:rsidRDefault="001F1484" w:rsidP="001F1484">
      <w:pPr>
        <w:rPr>
          <w:rFonts w:cs="Arial"/>
          <w:color w:val="000000"/>
        </w:rPr>
      </w:pPr>
    </w:p>
    <w:p w:rsidR="001F1484" w:rsidRDefault="001F1484"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IA-011L4J999-N1130-2012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de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IA-011L4J999-N1130-2012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2C31C2">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2C31C2">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2C31C2">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2C31C2">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2C31C2">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2C31C2">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f)  Que la fianza garantiza la entrega total de los servicios materia este contrato, aún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EE3D01">
        <w:trPr>
          <w:trHeight w:val="1138"/>
        </w:trPr>
        <w:tc>
          <w:tcPr>
            <w:tcW w:w="4663" w:type="dxa"/>
          </w:tcPr>
          <w:p w:rsidR="002C31C2" w:rsidRPr="00802963" w:rsidRDefault="002C31C2" w:rsidP="00EE3D01">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EE3D01">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EE3D01">
            <w:pPr>
              <w:rPr>
                <w:rFonts w:cs="Arial"/>
                <w:b/>
                <w:sz w:val="16"/>
                <w:szCs w:val="16"/>
                <w:lang w:val="es-ES_tradnl"/>
              </w:rPr>
            </w:pPr>
          </w:p>
          <w:p w:rsidR="002C31C2" w:rsidRPr="00802963" w:rsidRDefault="002C31C2" w:rsidP="00EE3D01">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rPr>
          <w:trHeight w:val="350"/>
        </w:trPr>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C.P. GUILLERMO AUGUSTO TENA Y PÉREZ.</w:t>
            </w:r>
          </w:p>
          <w:p w:rsidR="002C31C2" w:rsidRPr="00802963" w:rsidRDefault="002C31C2" w:rsidP="00EE3D01">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w:t>
            </w:r>
          </w:p>
          <w:p w:rsidR="002C31C2" w:rsidRPr="00802963" w:rsidRDefault="002C31C2" w:rsidP="00EE3D01">
            <w:pPr>
              <w:jc w:val="center"/>
              <w:rPr>
                <w:rFonts w:cs="Arial"/>
                <w:b/>
                <w:sz w:val="16"/>
                <w:szCs w:val="16"/>
              </w:rPr>
            </w:pPr>
            <w:r w:rsidRPr="00802963">
              <w:rPr>
                <w:rFonts w:cs="Arial"/>
                <w:b/>
                <w:sz w:val="16"/>
                <w:szCs w:val="16"/>
              </w:rPr>
              <w:t>*****************************,                                                APODERADO ESPECIAL</w:t>
            </w:r>
          </w:p>
          <w:p w:rsidR="002C31C2" w:rsidRPr="00802963" w:rsidRDefault="002C31C2" w:rsidP="00EE3D01">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EE3D01">
        <w:tc>
          <w:tcPr>
            <w:tcW w:w="8970" w:type="dxa"/>
          </w:tcPr>
          <w:p w:rsidR="002C31C2" w:rsidRPr="00802963" w:rsidRDefault="002C31C2" w:rsidP="00EE3D01">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  ****************************************************************************************************</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w:t>
            </w:r>
          </w:p>
          <w:p w:rsidR="002C31C2" w:rsidRPr="00802963" w:rsidRDefault="002C31C2" w:rsidP="00EE3D01">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BA6599"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D746D0" w:rsidRPr="00AB0E64" w:rsidRDefault="00D746D0" w:rsidP="00AB0E64">
                  <w:pPr>
                    <w:rPr>
                      <w:sz w:val="16"/>
                      <w:szCs w:val="16"/>
                    </w:rPr>
                  </w:pPr>
                  <w:r w:rsidRPr="00AB0E64">
                    <w:rPr>
                      <w:sz w:val="16"/>
                      <w:szCs w:val="16"/>
                    </w:rPr>
                    <w:t>En la Solicitud de opinión del SAT deberá contener:</w:t>
                  </w:r>
                </w:p>
                <w:p w:rsidR="00D746D0" w:rsidRPr="00AB0E64" w:rsidRDefault="00D746D0" w:rsidP="00AB0E64">
                  <w:pPr>
                    <w:rPr>
                      <w:sz w:val="16"/>
                      <w:szCs w:val="16"/>
                    </w:rPr>
                  </w:pPr>
                  <w:r w:rsidRPr="00AB0E64">
                    <w:rPr>
                      <w:sz w:val="16"/>
                      <w:szCs w:val="16"/>
                    </w:rPr>
                    <w:t xml:space="preserve"> </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RFC del representante legal , en su caso.</w:t>
                  </w:r>
                </w:p>
                <w:p w:rsidR="00D746D0" w:rsidRPr="00AB0E64" w:rsidRDefault="00D746D0" w:rsidP="00AB0E64">
                  <w:pPr>
                    <w:numPr>
                      <w:ilvl w:val="0"/>
                      <w:numId w:val="28"/>
                    </w:numPr>
                    <w:spacing w:after="0" w:line="240" w:lineRule="auto"/>
                    <w:jc w:val="left"/>
                    <w:rPr>
                      <w:sz w:val="16"/>
                      <w:szCs w:val="16"/>
                    </w:rPr>
                  </w:pPr>
                  <w:r w:rsidRPr="00AB0E64">
                    <w:rPr>
                      <w:sz w:val="16"/>
                      <w:szCs w:val="16"/>
                    </w:rPr>
                    <w:t>Monto  total del contrato o pedido.</w:t>
                  </w:r>
                </w:p>
                <w:p w:rsidR="00D746D0" w:rsidRPr="00AB0E64" w:rsidRDefault="00D746D0"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D746D0" w:rsidRPr="00AB0E64" w:rsidRDefault="00D746D0" w:rsidP="00A301D8">
                  <w:pPr>
                    <w:numPr>
                      <w:ilvl w:val="0"/>
                      <w:numId w:val="28"/>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99" w:rsidRDefault="00BA6599" w:rsidP="000F25D0">
      <w:pPr>
        <w:spacing w:after="0" w:line="240" w:lineRule="auto"/>
      </w:pPr>
      <w:r>
        <w:separator/>
      </w:r>
    </w:p>
  </w:endnote>
  <w:endnote w:type="continuationSeparator" w:id="0">
    <w:p w:rsidR="00BA6599" w:rsidRDefault="00BA659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BA6599"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00D746D0" w:rsidRPr="00084878">
      <w:t xml:space="preserve"> </w:t>
    </w:r>
    <w:r w:rsidR="00D746D0" w:rsidRPr="00084878">
      <w:rPr>
        <w:b/>
        <w:noProof/>
        <w:sz w:val="16"/>
        <w:szCs w:val="16"/>
        <w:lang w:eastAsia="es-MX"/>
      </w:rPr>
      <w:t>Concurso por Invitación a cuando menos tres personas</w:t>
    </w:r>
    <w:r w:rsidR="00D746D0">
      <w:rPr>
        <w:b/>
        <w:noProof/>
        <w:sz w:val="16"/>
        <w:szCs w:val="16"/>
        <w:lang w:eastAsia="es-MX"/>
      </w:rPr>
      <w:t xml:space="preserve"> </w:t>
    </w:r>
    <w:r w:rsidR="00D746D0" w:rsidRPr="00084878">
      <w:rPr>
        <w:b/>
        <w:noProof/>
        <w:sz w:val="16"/>
        <w:szCs w:val="16"/>
        <w:lang w:eastAsia="es-MX"/>
      </w:rPr>
      <w:t>No. IA-011L4J999-N1</w:t>
    </w:r>
    <w:r w:rsidR="008A7A0F">
      <w:rPr>
        <w:b/>
        <w:noProof/>
        <w:sz w:val="16"/>
        <w:szCs w:val="16"/>
        <w:lang w:eastAsia="es-MX"/>
      </w:rPr>
      <w:t>130</w:t>
    </w:r>
    <w:r w:rsidR="00D746D0" w:rsidRPr="00084878">
      <w:rPr>
        <w:b/>
        <w:noProof/>
        <w:sz w:val="16"/>
        <w:szCs w:val="16"/>
        <w:lang w:eastAsia="es-MX"/>
      </w:rPr>
      <w:t>-2012</w:t>
    </w:r>
  </w:p>
  <w:p w:rsidR="00D746D0" w:rsidRPr="003E7E08" w:rsidRDefault="00D746D0" w:rsidP="00084878">
    <w:pPr>
      <w:pStyle w:val="Piedepgina"/>
      <w:jc w:val="center"/>
      <w:rPr>
        <w:b/>
        <w:sz w:val="13"/>
        <w:szCs w:val="13"/>
      </w:rPr>
    </w:pPr>
    <w:r w:rsidRPr="003E7E08">
      <w:rPr>
        <w:b/>
        <w:sz w:val="13"/>
        <w:szCs w:val="13"/>
      </w:rPr>
      <w:t>“CONTRATACIÓN DEL SERVICIO DE IMPLEMENTACIÓN DE UNA OFICINA DE COMERCIALIZACIÓN DE TECNOLOGÍA EN EL CINVESTAV”</w:t>
    </w:r>
  </w:p>
  <w:p w:rsidR="00D746D0" w:rsidRDefault="00D74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99" w:rsidRDefault="00BA6599" w:rsidP="000F25D0">
      <w:pPr>
        <w:spacing w:after="0" w:line="240" w:lineRule="auto"/>
      </w:pPr>
      <w:r>
        <w:separator/>
      </w:r>
    </w:p>
  </w:footnote>
  <w:footnote w:type="continuationSeparator" w:id="0">
    <w:p w:rsidR="00BA6599" w:rsidRDefault="00BA659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D746D0"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8A7A0F">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0E42DC"/>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0">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9">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0">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3">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7">
    <w:nsid w:val="7C5758C1"/>
    <w:multiLevelType w:val="singleLevel"/>
    <w:tmpl w:val="1DA231EE"/>
    <w:lvl w:ilvl="0">
      <w:start w:val="1"/>
      <w:numFmt w:val="upperRoman"/>
      <w:lvlText w:val="%1."/>
      <w:lvlJc w:val="left"/>
      <w:pPr>
        <w:tabs>
          <w:tab w:val="num" w:pos="720"/>
        </w:tabs>
        <w:ind w:left="360" w:hanging="360"/>
      </w:pPr>
    </w:lvl>
  </w:abstractNum>
  <w:abstractNum w:abstractNumId="48">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41"/>
  </w:num>
  <w:num w:numId="4">
    <w:abstractNumId w:val="27"/>
  </w:num>
  <w:num w:numId="5">
    <w:abstractNumId w:val="37"/>
  </w:num>
  <w:num w:numId="6">
    <w:abstractNumId w:val="42"/>
  </w:num>
  <w:num w:numId="7">
    <w:abstractNumId w:val="9"/>
  </w:num>
  <w:num w:numId="8">
    <w:abstractNumId w:val="24"/>
  </w:num>
  <w:num w:numId="9">
    <w:abstractNumId w:val="8"/>
  </w:num>
  <w:num w:numId="10">
    <w:abstractNumId w:val="14"/>
  </w:num>
  <w:num w:numId="11">
    <w:abstractNumId w:val="2"/>
  </w:num>
  <w:num w:numId="12">
    <w:abstractNumId w:val="39"/>
  </w:num>
  <w:num w:numId="13">
    <w:abstractNumId w:val="20"/>
  </w:num>
  <w:num w:numId="14">
    <w:abstractNumId w:val="13"/>
  </w:num>
  <w:num w:numId="15">
    <w:abstractNumId w:val="4"/>
  </w:num>
  <w:num w:numId="16">
    <w:abstractNumId w:val="36"/>
  </w:num>
  <w:num w:numId="17">
    <w:abstractNumId w:val="46"/>
  </w:num>
  <w:num w:numId="18">
    <w:abstractNumId w:val="26"/>
  </w:num>
  <w:num w:numId="19">
    <w:abstractNumId w:val="16"/>
  </w:num>
  <w:num w:numId="20">
    <w:abstractNumId w:val="15"/>
  </w:num>
  <w:num w:numId="21">
    <w:abstractNumId w:val="44"/>
  </w:num>
  <w:num w:numId="22">
    <w:abstractNumId w:val="32"/>
  </w:num>
  <w:num w:numId="23">
    <w:abstractNumId w:val="19"/>
  </w:num>
  <w:num w:numId="24">
    <w:abstractNumId w:val="28"/>
  </w:num>
  <w:num w:numId="25">
    <w:abstractNumId w:val="29"/>
  </w:num>
  <w:num w:numId="26">
    <w:abstractNumId w:val="1"/>
  </w:num>
  <w:num w:numId="27">
    <w:abstractNumId w:val="47"/>
  </w:num>
  <w:num w:numId="28">
    <w:abstractNumId w:val="6"/>
  </w:num>
  <w:num w:numId="29">
    <w:abstractNumId w:val="31"/>
  </w:num>
  <w:num w:numId="30">
    <w:abstractNumId w:val="48"/>
  </w:num>
  <w:num w:numId="31">
    <w:abstractNumId w:val="43"/>
  </w:num>
  <w:num w:numId="32">
    <w:abstractNumId w:val="10"/>
  </w:num>
  <w:num w:numId="33">
    <w:abstractNumId w:val="34"/>
  </w:num>
  <w:num w:numId="34">
    <w:abstractNumId w:val="7"/>
  </w:num>
  <w:num w:numId="35">
    <w:abstractNumId w:val="25"/>
  </w:num>
  <w:num w:numId="36">
    <w:abstractNumId w:val="30"/>
  </w:num>
  <w:num w:numId="37">
    <w:abstractNumId w:val="33"/>
  </w:num>
  <w:num w:numId="38">
    <w:abstractNumId w:val="3"/>
  </w:num>
  <w:num w:numId="39">
    <w:abstractNumId w:val="38"/>
  </w:num>
  <w:num w:numId="40">
    <w:abstractNumId w:val="22"/>
  </w:num>
  <w:num w:numId="41">
    <w:abstractNumId w:val="11"/>
  </w:num>
  <w:num w:numId="42">
    <w:abstractNumId w:val="21"/>
  </w:num>
  <w:num w:numId="43">
    <w:abstractNumId w:val="12"/>
  </w:num>
  <w:num w:numId="44">
    <w:abstractNumId w:val="35"/>
  </w:num>
  <w:num w:numId="45">
    <w:abstractNumId w:val="18"/>
  </w:num>
  <w:num w:numId="46">
    <w:abstractNumId w:val="23"/>
  </w:num>
  <w:num w:numId="47">
    <w:abstractNumId w:val="40"/>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96D89"/>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971"/>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B78D9"/>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A7A0F"/>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08A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659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19537</Words>
  <Characters>107459</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126743</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cp:revision>
  <cp:lastPrinted>2012-12-03T18:43:00Z</cp:lastPrinted>
  <dcterms:created xsi:type="dcterms:W3CDTF">2012-12-03T18:39:00Z</dcterms:created>
  <dcterms:modified xsi:type="dcterms:W3CDTF">2012-12-06T19:36:00Z</dcterms:modified>
</cp:coreProperties>
</file>